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98" w:rsidRPr="00BB043A" w:rsidRDefault="00B26998" w:rsidP="00B26998">
      <w:pPr>
        <w:ind w:firstLineChars="250" w:firstLine="1100"/>
        <w:jc w:val="left"/>
        <w:rPr>
          <w:rFonts w:ascii="方正小标宋简体" w:eastAsia="方正小标宋简体"/>
          <w:sz w:val="44"/>
          <w:szCs w:val="44"/>
        </w:rPr>
      </w:pPr>
      <w:r w:rsidRPr="00BB043A">
        <w:rPr>
          <w:rFonts w:ascii="方正小标宋简体" w:eastAsia="方正小标宋简体" w:hint="eastAsia"/>
          <w:sz w:val="44"/>
          <w:szCs w:val="44"/>
        </w:rPr>
        <w:t>20</w:t>
      </w:r>
      <w:r>
        <w:rPr>
          <w:rFonts w:ascii="方正小标宋简体" w:eastAsia="方正小标宋简体" w:hint="eastAsia"/>
          <w:sz w:val="44"/>
          <w:szCs w:val="44"/>
        </w:rPr>
        <w:t>20</w:t>
      </w:r>
      <w:r w:rsidRPr="00BB043A">
        <w:rPr>
          <w:rFonts w:ascii="方正小标宋简体" w:eastAsia="方正小标宋简体" w:hint="eastAsia"/>
          <w:sz w:val="44"/>
          <w:szCs w:val="44"/>
        </w:rPr>
        <w:t>年广西壮族自治区海洋局“谁执法谁普法”任务措施清单</w:t>
      </w:r>
    </w:p>
    <w:p w:rsidR="00B26998" w:rsidRPr="00BA67EB" w:rsidRDefault="00B26998" w:rsidP="00B26998">
      <w:pPr>
        <w:ind w:firstLineChars="250" w:firstLine="525"/>
        <w:rPr>
          <w:rFonts w:ascii="黑体" w:eastAsia="黑体" w:hAnsi="黑体"/>
          <w:szCs w:val="21"/>
        </w:rPr>
      </w:pPr>
      <w:r w:rsidRPr="00BA67EB">
        <w:rPr>
          <w:rFonts w:ascii="黑体" w:eastAsia="黑体" w:hAnsi="黑体" w:hint="eastAsia"/>
          <w:szCs w:val="21"/>
        </w:rPr>
        <w:t>填报单位（盖章）：</w:t>
      </w:r>
      <w:r>
        <w:rPr>
          <w:rFonts w:ascii="黑体" w:eastAsia="黑体" w:hAnsi="黑体" w:hint="eastAsia"/>
          <w:szCs w:val="21"/>
        </w:rPr>
        <w:t>广西壮族自治区海洋局</w:t>
      </w:r>
      <w:r w:rsidRPr="00BA67EB">
        <w:rPr>
          <w:rFonts w:ascii="黑体" w:eastAsia="黑体" w:hAnsi="黑体" w:hint="eastAsia"/>
          <w:szCs w:val="21"/>
        </w:rPr>
        <w:t xml:space="preserve">                                        </w:t>
      </w:r>
      <w:r>
        <w:rPr>
          <w:rFonts w:ascii="黑体" w:eastAsia="黑体" w:hAnsi="黑体" w:hint="eastAsia"/>
          <w:szCs w:val="21"/>
        </w:rPr>
        <w:t xml:space="preserve">                   </w:t>
      </w:r>
      <w:r w:rsidRPr="00BA67EB">
        <w:rPr>
          <w:rFonts w:ascii="黑体" w:eastAsia="黑体" w:hAnsi="黑体" w:hint="eastAsia"/>
          <w:szCs w:val="21"/>
        </w:rPr>
        <w:t xml:space="preserve">   填表日期：  </w:t>
      </w:r>
      <w:r>
        <w:rPr>
          <w:rFonts w:ascii="黑体" w:eastAsia="黑体" w:hAnsi="黑体" w:hint="eastAsia"/>
          <w:szCs w:val="21"/>
        </w:rPr>
        <w:t>2020</w:t>
      </w:r>
      <w:r w:rsidRPr="00BA67EB">
        <w:rPr>
          <w:rFonts w:ascii="黑体" w:eastAsia="黑体" w:hAnsi="黑体" w:hint="eastAsia"/>
          <w:szCs w:val="21"/>
        </w:rPr>
        <w:t xml:space="preserve">年 </w:t>
      </w:r>
      <w:r>
        <w:rPr>
          <w:rFonts w:ascii="黑体" w:eastAsia="黑体" w:hAnsi="黑体" w:hint="eastAsia"/>
          <w:szCs w:val="21"/>
        </w:rPr>
        <w:t>4</w:t>
      </w:r>
      <w:r w:rsidRPr="00BA67EB">
        <w:rPr>
          <w:rFonts w:ascii="黑体" w:eastAsia="黑体" w:hAnsi="黑体" w:hint="eastAsia"/>
          <w:szCs w:val="21"/>
        </w:rPr>
        <w:t>月</w:t>
      </w:r>
      <w:r>
        <w:rPr>
          <w:rFonts w:ascii="黑体" w:eastAsia="黑体" w:hAnsi="黑体" w:hint="eastAsia"/>
          <w:szCs w:val="21"/>
        </w:rPr>
        <w:t>3</w:t>
      </w:r>
      <w:r w:rsidRPr="00BA67EB">
        <w:rPr>
          <w:rFonts w:ascii="黑体" w:eastAsia="黑体" w:hAnsi="黑体" w:hint="eastAsia"/>
          <w:szCs w:val="21"/>
        </w:rPr>
        <w:t>日</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7"/>
        <w:gridCol w:w="3772"/>
        <w:gridCol w:w="1489"/>
        <w:gridCol w:w="1689"/>
        <w:gridCol w:w="1656"/>
        <w:gridCol w:w="1538"/>
        <w:gridCol w:w="1656"/>
      </w:tblGrid>
      <w:tr w:rsidR="00B26998" w:rsidRPr="00BA67EB" w:rsidTr="00C7404F">
        <w:trPr>
          <w:trHeight w:val="530"/>
        </w:trPr>
        <w:tc>
          <w:tcPr>
            <w:tcW w:w="1797" w:type="dxa"/>
            <w:vAlign w:val="center"/>
          </w:tcPr>
          <w:p w:rsidR="00B26998" w:rsidRPr="00971922" w:rsidRDefault="00B26998" w:rsidP="00C7404F">
            <w:pPr>
              <w:jc w:val="center"/>
              <w:rPr>
                <w:rFonts w:ascii="黑体" w:eastAsia="黑体" w:hAnsi="黑体"/>
                <w:b/>
                <w:sz w:val="24"/>
                <w:szCs w:val="21"/>
              </w:rPr>
            </w:pPr>
            <w:r w:rsidRPr="00971922">
              <w:rPr>
                <w:rFonts w:ascii="黑体" w:eastAsia="黑体" w:hAnsi="黑体" w:hint="eastAsia"/>
                <w:b/>
                <w:sz w:val="24"/>
                <w:szCs w:val="21"/>
              </w:rPr>
              <w:t>单位名称</w:t>
            </w:r>
          </w:p>
        </w:tc>
        <w:tc>
          <w:tcPr>
            <w:tcW w:w="3772" w:type="dxa"/>
            <w:vAlign w:val="center"/>
          </w:tcPr>
          <w:p w:rsidR="00B26998" w:rsidRPr="00971922" w:rsidRDefault="00B26998" w:rsidP="00C7404F">
            <w:pPr>
              <w:jc w:val="center"/>
              <w:rPr>
                <w:rFonts w:ascii="黑体" w:eastAsia="黑体" w:hAnsi="黑体"/>
                <w:b/>
                <w:sz w:val="24"/>
                <w:szCs w:val="21"/>
              </w:rPr>
            </w:pPr>
            <w:r w:rsidRPr="00971922">
              <w:rPr>
                <w:rFonts w:ascii="黑体" w:eastAsia="黑体" w:hAnsi="黑体" w:hint="eastAsia"/>
                <w:b/>
                <w:sz w:val="24"/>
                <w:szCs w:val="21"/>
              </w:rPr>
              <w:t>重点宣传的法律法规</w:t>
            </w:r>
          </w:p>
        </w:tc>
        <w:tc>
          <w:tcPr>
            <w:tcW w:w="1489" w:type="dxa"/>
            <w:vAlign w:val="center"/>
          </w:tcPr>
          <w:p w:rsidR="00B26998" w:rsidRPr="00971922" w:rsidRDefault="00B26998" w:rsidP="00C7404F">
            <w:pPr>
              <w:jc w:val="center"/>
              <w:rPr>
                <w:rFonts w:ascii="黑体" w:eastAsia="黑体" w:hAnsi="黑体"/>
                <w:b/>
                <w:sz w:val="24"/>
                <w:szCs w:val="21"/>
              </w:rPr>
            </w:pPr>
            <w:r w:rsidRPr="00971922">
              <w:rPr>
                <w:rFonts w:ascii="黑体" w:eastAsia="黑体" w:hAnsi="黑体" w:hint="eastAsia"/>
                <w:b/>
                <w:sz w:val="24"/>
                <w:szCs w:val="21"/>
              </w:rPr>
              <w:t>普法对象</w:t>
            </w:r>
          </w:p>
        </w:tc>
        <w:tc>
          <w:tcPr>
            <w:tcW w:w="1689" w:type="dxa"/>
            <w:vAlign w:val="center"/>
          </w:tcPr>
          <w:p w:rsidR="00B26998" w:rsidRPr="00971922" w:rsidRDefault="00B26998" w:rsidP="00C7404F">
            <w:pPr>
              <w:jc w:val="center"/>
              <w:rPr>
                <w:rFonts w:ascii="黑体" w:eastAsia="黑体" w:hAnsi="黑体"/>
                <w:b/>
                <w:sz w:val="24"/>
                <w:szCs w:val="21"/>
              </w:rPr>
            </w:pPr>
            <w:r w:rsidRPr="00971922">
              <w:rPr>
                <w:rFonts w:ascii="黑体" w:eastAsia="黑体" w:hAnsi="黑体" w:hint="eastAsia"/>
                <w:b/>
                <w:sz w:val="24"/>
                <w:szCs w:val="21"/>
              </w:rPr>
              <w:t>主要措施</w:t>
            </w:r>
          </w:p>
        </w:tc>
        <w:tc>
          <w:tcPr>
            <w:tcW w:w="1656" w:type="dxa"/>
            <w:vAlign w:val="center"/>
          </w:tcPr>
          <w:p w:rsidR="00B26998" w:rsidRPr="00971922" w:rsidRDefault="00B26998" w:rsidP="00C7404F">
            <w:pPr>
              <w:jc w:val="center"/>
              <w:rPr>
                <w:rFonts w:ascii="黑体" w:eastAsia="黑体" w:hAnsi="黑体"/>
                <w:b/>
                <w:sz w:val="24"/>
                <w:szCs w:val="21"/>
              </w:rPr>
            </w:pPr>
            <w:r w:rsidRPr="00971922">
              <w:rPr>
                <w:rFonts w:ascii="黑体" w:eastAsia="黑体" w:hAnsi="黑体" w:hint="eastAsia"/>
                <w:b/>
                <w:sz w:val="24"/>
                <w:szCs w:val="21"/>
              </w:rPr>
              <w:t>时间步骤</w:t>
            </w:r>
          </w:p>
        </w:tc>
        <w:tc>
          <w:tcPr>
            <w:tcW w:w="1538" w:type="dxa"/>
            <w:vAlign w:val="center"/>
          </w:tcPr>
          <w:p w:rsidR="00B26998" w:rsidRPr="00971922" w:rsidRDefault="00B26998" w:rsidP="00B26998">
            <w:pPr>
              <w:jc w:val="center"/>
              <w:rPr>
                <w:rFonts w:ascii="黑体" w:eastAsia="黑体" w:hAnsi="黑体"/>
                <w:b/>
                <w:sz w:val="24"/>
                <w:szCs w:val="21"/>
              </w:rPr>
            </w:pPr>
            <w:r>
              <w:rPr>
                <w:rFonts w:ascii="黑体" w:eastAsia="黑体" w:hAnsi="黑体" w:hint="eastAsia"/>
                <w:b/>
                <w:sz w:val="24"/>
                <w:szCs w:val="21"/>
              </w:rPr>
              <w:t>责任部门</w:t>
            </w:r>
          </w:p>
        </w:tc>
        <w:tc>
          <w:tcPr>
            <w:tcW w:w="1656" w:type="dxa"/>
            <w:vAlign w:val="center"/>
          </w:tcPr>
          <w:p w:rsidR="00B26998" w:rsidRPr="00971922" w:rsidRDefault="00B26998" w:rsidP="00C7404F">
            <w:pPr>
              <w:jc w:val="center"/>
              <w:rPr>
                <w:rFonts w:ascii="黑体" w:eastAsia="黑体" w:hAnsi="黑体"/>
                <w:b/>
                <w:sz w:val="24"/>
                <w:szCs w:val="21"/>
              </w:rPr>
            </w:pPr>
            <w:r>
              <w:rPr>
                <w:rFonts w:ascii="黑体" w:eastAsia="黑体" w:hAnsi="黑体" w:hint="eastAsia"/>
                <w:b/>
                <w:sz w:val="24"/>
                <w:szCs w:val="21"/>
              </w:rPr>
              <w:t>责任人</w:t>
            </w:r>
          </w:p>
        </w:tc>
      </w:tr>
      <w:tr w:rsidR="00B26998" w:rsidRPr="00BA67EB" w:rsidTr="00C7404F">
        <w:trPr>
          <w:trHeight w:val="530"/>
        </w:trPr>
        <w:tc>
          <w:tcPr>
            <w:tcW w:w="1797" w:type="dxa"/>
            <w:vMerge w:val="restart"/>
            <w:vAlign w:val="center"/>
          </w:tcPr>
          <w:p w:rsidR="00B26998" w:rsidRDefault="00B26998" w:rsidP="00C7404F">
            <w:pPr>
              <w:spacing w:line="480" w:lineRule="exact"/>
              <w:jc w:val="center"/>
              <w:rPr>
                <w:rFonts w:ascii="方正小标宋简体" w:eastAsia="方正小标宋简体"/>
                <w:szCs w:val="21"/>
              </w:rPr>
            </w:pPr>
            <w:r>
              <w:rPr>
                <w:rFonts w:ascii="方正小标宋简体" w:eastAsia="方正小标宋简体" w:hint="eastAsia"/>
                <w:szCs w:val="21"/>
              </w:rPr>
              <w:t>广西壮族自</w:t>
            </w:r>
          </w:p>
          <w:p w:rsidR="00B26998" w:rsidRPr="00BA67EB" w:rsidRDefault="00B26998" w:rsidP="00C7404F">
            <w:pPr>
              <w:spacing w:line="480" w:lineRule="exact"/>
              <w:jc w:val="center"/>
              <w:rPr>
                <w:rFonts w:ascii="黑体" w:eastAsia="黑体" w:hAnsi="黑体"/>
                <w:sz w:val="24"/>
                <w:szCs w:val="21"/>
              </w:rPr>
            </w:pPr>
            <w:r>
              <w:rPr>
                <w:rFonts w:ascii="方正小标宋简体" w:eastAsia="方正小标宋简体" w:hint="eastAsia"/>
                <w:szCs w:val="21"/>
              </w:rPr>
              <w:t>治区海洋局</w:t>
            </w:r>
          </w:p>
        </w:tc>
        <w:tc>
          <w:tcPr>
            <w:tcW w:w="3772" w:type="dxa"/>
            <w:vAlign w:val="center"/>
          </w:tcPr>
          <w:p w:rsidR="00B26998" w:rsidRDefault="00B26998" w:rsidP="00C7404F">
            <w:pPr>
              <w:spacing w:line="480" w:lineRule="exact"/>
              <w:jc w:val="left"/>
              <w:rPr>
                <w:rFonts w:ascii="方正小标宋简体" w:eastAsia="方正小标宋简体"/>
                <w:szCs w:val="21"/>
              </w:rPr>
            </w:pPr>
            <w:r>
              <w:rPr>
                <w:rFonts w:ascii="方正小标宋简体" w:eastAsia="方正小标宋简体" w:hint="eastAsia"/>
                <w:szCs w:val="21"/>
              </w:rPr>
              <w:t>《传染病防治法》、</w:t>
            </w:r>
          </w:p>
          <w:p w:rsidR="00B26998" w:rsidRDefault="00B26998" w:rsidP="00C7404F">
            <w:pPr>
              <w:spacing w:line="480" w:lineRule="exact"/>
              <w:jc w:val="left"/>
              <w:rPr>
                <w:rFonts w:ascii="方正小标宋简体" w:eastAsia="方正小标宋简体"/>
                <w:szCs w:val="21"/>
              </w:rPr>
            </w:pPr>
            <w:r w:rsidRPr="00200170">
              <w:rPr>
                <w:rFonts w:ascii="方正小标宋简体" w:eastAsia="方正小标宋简体" w:hint="eastAsia"/>
                <w:szCs w:val="21"/>
              </w:rPr>
              <w:t>《新型冠状病毒感染肺炎疫情当前防控工作有关法律知识问答》</w:t>
            </w:r>
            <w:r>
              <w:rPr>
                <w:rFonts w:ascii="方正小标宋简体" w:eastAsia="方正小标宋简体" w:hint="eastAsia"/>
                <w:szCs w:val="21"/>
              </w:rPr>
              <w:t>、</w:t>
            </w:r>
          </w:p>
          <w:p w:rsidR="00B26998" w:rsidRPr="00200170" w:rsidRDefault="00B26998" w:rsidP="00C7404F">
            <w:pPr>
              <w:spacing w:line="480" w:lineRule="exact"/>
              <w:jc w:val="left"/>
              <w:rPr>
                <w:rFonts w:ascii="方正小标宋简体" w:eastAsia="方正小标宋简体"/>
                <w:szCs w:val="21"/>
              </w:rPr>
            </w:pPr>
            <w:r w:rsidRPr="00200170">
              <w:rPr>
                <w:rFonts w:ascii="方正小标宋简体" w:eastAsia="方正小标宋简体" w:hint="eastAsia"/>
                <w:szCs w:val="21"/>
              </w:rPr>
              <w:t>《新型冠状病毒感染肺炎疫情防控工作相关法律法规及政策规定知识参考资料》</w:t>
            </w:r>
          </w:p>
        </w:tc>
        <w:tc>
          <w:tcPr>
            <w:tcW w:w="1489" w:type="dxa"/>
            <w:vAlign w:val="center"/>
          </w:tcPr>
          <w:p w:rsidR="00B26998" w:rsidRPr="00200170" w:rsidRDefault="00B26998" w:rsidP="00C7404F">
            <w:pPr>
              <w:spacing w:line="480" w:lineRule="exact"/>
              <w:jc w:val="center"/>
              <w:rPr>
                <w:rFonts w:ascii="方正小标宋简体" w:eastAsia="方正小标宋简体"/>
                <w:szCs w:val="21"/>
              </w:rPr>
            </w:pPr>
            <w:r>
              <w:rPr>
                <w:rFonts w:ascii="方正小标宋简体" w:eastAsia="方正小标宋简体" w:hint="eastAsia"/>
                <w:szCs w:val="21"/>
              </w:rPr>
              <w:t>社会公众、</w:t>
            </w:r>
            <w:r>
              <w:rPr>
                <w:rFonts w:ascii="方正小标宋简体" w:eastAsia="方正小标宋简体"/>
                <w:szCs w:val="21"/>
              </w:rPr>
              <w:br/>
            </w:r>
            <w:r>
              <w:rPr>
                <w:rFonts w:ascii="方正小标宋简体" w:eastAsia="方正小标宋简体" w:hint="eastAsia"/>
                <w:szCs w:val="21"/>
              </w:rPr>
              <w:t>国家工作人员</w:t>
            </w:r>
          </w:p>
        </w:tc>
        <w:tc>
          <w:tcPr>
            <w:tcW w:w="1689" w:type="dxa"/>
            <w:vAlign w:val="center"/>
          </w:tcPr>
          <w:p w:rsidR="00B26998" w:rsidRPr="00200170" w:rsidRDefault="00B26998" w:rsidP="00C7404F">
            <w:pPr>
              <w:spacing w:line="480" w:lineRule="exact"/>
              <w:jc w:val="left"/>
              <w:rPr>
                <w:rFonts w:ascii="方正小标宋简体" w:eastAsia="方正小标宋简体"/>
                <w:szCs w:val="21"/>
              </w:rPr>
            </w:pPr>
            <w:r w:rsidRPr="00DB3024">
              <w:rPr>
                <w:rFonts w:ascii="方正小标宋简体" w:eastAsia="方正小标宋简体" w:hint="eastAsia"/>
                <w:szCs w:val="21"/>
              </w:rPr>
              <w:t>专题学习、发放资料、</w:t>
            </w:r>
            <w:r>
              <w:rPr>
                <w:rFonts w:ascii="方正小标宋简体" w:eastAsia="方正小标宋简体" w:hint="eastAsia"/>
                <w:szCs w:val="21"/>
              </w:rPr>
              <w:t>网站宣传</w:t>
            </w:r>
          </w:p>
        </w:tc>
        <w:tc>
          <w:tcPr>
            <w:tcW w:w="1656" w:type="dxa"/>
            <w:vAlign w:val="center"/>
          </w:tcPr>
          <w:p w:rsidR="00B26998" w:rsidRPr="00200170" w:rsidRDefault="00B26998" w:rsidP="00C7404F">
            <w:pPr>
              <w:spacing w:line="480" w:lineRule="exact"/>
              <w:jc w:val="center"/>
              <w:rPr>
                <w:rFonts w:ascii="方正小标宋简体" w:eastAsia="方正小标宋简体"/>
                <w:szCs w:val="21"/>
              </w:rPr>
            </w:pPr>
            <w:r>
              <w:rPr>
                <w:rFonts w:ascii="方正小标宋简体" w:eastAsia="方正小标宋简体" w:hint="eastAsia"/>
                <w:szCs w:val="21"/>
              </w:rPr>
              <w:t>全年</w:t>
            </w:r>
          </w:p>
        </w:tc>
        <w:tc>
          <w:tcPr>
            <w:tcW w:w="1538" w:type="dxa"/>
            <w:vAlign w:val="center"/>
          </w:tcPr>
          <w:p w:rsidR="00B26998" w:rsidRPr="00200170" w:rsidRDefault="00B26998" w:rsidP="00C7404F">
            <w:pPr>
              <w:spacing w:line="480" w:lineRule="exact"/>
              <w:jc w:val="center"/>
              <w:rPr>
                <w:rFonts w:ascii="方正小标宋简体" w:eastAsia="方正小标宋简体"/>
                <w:szCs w:val="21"/>
              </w:rPr>
            </w:pPr>
            <w:r>
              <w:rPr>
                <w:rFonts w:ascii="方正小标宋简体" w:eastAsia="方正小标宋简体" w:hint="eastAsia"/>
                <w:szCs w:val="21"/>
              </w:rPr>
              <w:t>办公室</w:t>
            </w:r>
          </w:p>
        </w:tc>
        <w:tc>
          <w:tcPr>
            <w:tcW w:w="1656" w:type="dxa"/>
            <w:vAlign w:val="center"/>
          </w:tcPr>
          <w:p w:rsidR="00B26998" w:rsidRPr="00200170" w:rsidRDefault="00B26998" w:rsidP="00C7404F">
            <w:pPr>
              <w:spacing w:line="480" w:lineRule="exact"/>
              <w:jc w:val="center"/>
              <w:rPr>
                <w:rFonts w:ascii="方正小标宋简体" w:eastAsia="方正小标宋简体"/>
                <w:szCs w:val="21"/>
              </w:rPr>
            </w:pPr>
            <w:r>
              <w:rPr>
                <w:rFonts w:ascii="方正小标宋简体" w:eastAsia="方正小标宋简体" w:hint="eastAsia"/>
                <w:szCs w:val="21"/>
              </w:rPr>
              <w:t>宁向军</w:t>
            </w:r>
          </w:p>
        </w:tc>
      </w:tr>
      <w:tr w:rsidR="00B26998" w:rsidRPr="00BA67EB" w:rsidTr="00C7404F">
        <w:trPr>
          <w:trHeight w:val="530"/>
        </w:trPr>
        <w:tc>
          <w:tcPr>
            <w:tcW w:w="1797" w:type="dxa"/>
            <w:vMerge/>
            <w:vAlign w:val="center"/>
          </w:tcPr>
          <w:p w:rsidR="00B26998" w:rsidRPr="00BA67EB" w:rsidRDefault="00B26998" w:rsidP="00C7404F">
            <w:pPr>
              <w:spacing w:line="480" w:lineRule="exact"/>
              <w:jc w:val="center"/>
              <w:rPr>
                <w:rFonts w:ascii="黑体" w:eastAsia="黑体" w:hAnsi="黑体"/>
                <w:sz w:val="24"/>
                <w:szCs w:val="21"/>
              </w:rPr>
            </w:pPr>
          </w:p>
        </w:tc>
        <w:tc>
          <w:tcPr>
            <w:tcW w:w="3772" w:type="dxa"/>
            <w:vAlign w:val="center"/>
          </w:tcPr>
          <w:p w:rsidR="00B26998" w:rsidRPr="00DB3024" w:rsidRDefault="00B26998" w:rsidP="00C7404F">
            <w:pPr>
              <w:spacing w:line="480" w:lineRule="exact"/>
              <w:jc w:val="left"/>
              <w:rPr>
                <w:rFonts w:ascii="方正小标宋简体" w:eastAsia="方正小标宋简体"/>
                <w:szCs w:val="21"/>
              </w:rPr>
            </w:pPr>
            <w:r w:rsidRPr="00DB3024">
              <w:rPr>
                <w:rFonts w:ascii="方正小标宋简体" w:eastAsia="方正小标宋简体" w:hint="eastAsia"/>
                <w:szCs w:val="21"/>
              </w:rPr>
              <w:t>中华人民共和国宪法</w:t>
            </w:r>
          </w:p>
        </w:tc>
        <w:tc>
          <w:tcPr>
            <w:tcW w:w="1489" w:type="dxa"/>
            <w:vAlign w:val="center"/>
          </w:tcPr>
          <w:p w:rsidR="00B26998" w:rsidRPr="00BA67EB" w:rsidRDefault="00B26998" w:rsidP="00C7404F">
            <w:pPr>
              <w:spacing w:line="480" w:lineRule="exact"/>
              <w:jc w:val="center"/>
              <w:rPr>
                <w:rFonts w:ascii="黑体" w:eastAsia="黑体" w:hAnsi="黑体"/>
                <w:sz w:val="24"/>
                <w:szCs w:val="21"/>
              </w:rPr>
            </w:pPr>
            <w:r>
              <w:rPr>
                <w:rFonts w:ascii="方正小标宋简体" w:eastAsia="方正小标宋简体" w:hint="eastAsia"/>
                <w:szCs w:val="21"/>
              </w:rPr>
              <w:t>社会公众</w:t>
            </w:r>
          </w:p>
        </w:tc>
        <w:tc>
          <w:tcPr>
            <w:tcW w:w="1689" w:type="dxa"/>
            <w:vAlign w:val="center"/>
          </w:tcPr>
          <w:p w:rsidR="00B26998" w:rsidRPr="00DB3024" w:rsidRDefault="00B26998" w:rsidP="00C7404F">
            <w:pPr>
              <w:spacing w:line="480" w:lineRule="exact"/>
              <w:jc w:val="left"/>
              <w:rPr>
                <w:rFonts w:ascii="方正小标宋简体" w:eastAsia="方正小标宋简体"/>
                <w:szCs w:val="21"/>
              </w:rPr>
            </w:pPr>
            <w:r w:rsidRPr="00DB3024">
              <w:rPr>
                <w:rFonts w:ascii="方正小标宋简体" w:eastAsia="方正小标宋简体" w:hint="eastAsia"/>
                <w:szCs w:val="21"/>
              </w:rPr>
              <w:t>专题学习、法治讲座、发放资料、国家宪法日</w:t>
            </w:r>
            <w:r>
              <w:rPr>
                <w:rFonts w:ascii="方正小标宋简体" w:eastAsia="方正小标宋简体" w:hint="eastAsia"/>
                <w:szCs w:val="21"/>
              </w:rPr>
              <w:t>进扶贫村</w:t>
            </w:r>
            <w:r w:rsidRPr="00DB3024">
              <w:rPr>
                <w:rFonts w:ascii="方正小标宋简体" w:eastAsia="方正小标宋简体" w:hint="eastAsia"/>
                <w:szCs w:val="21"/>
              </w:rPr>
              <w:t>宣传等</w:t>
            </w:r>
          </w:p>
        </w:tc>
        <w:tc>
          <w:tcPr>
            <w:tcW w:w="1656" w:type="dxa"/>
            <w:vAlign w:val="center"/>
          </w:tcPr>
          <w:p w:rsidR="00B26998" w:rsidRPr="00BA67EB" w:rsidRDefault="00B26998" w:rsidP="00C7404F">
            <w:pPr>
              <w:spacing w:line="480" w:lineRule="exact"/>
              <w:jc w:val="center"/>
              <w:rPr>
                <w:rFonts w:ascii="黑体" w:eastAsia="黑体" w:hAnsi="黑体"/>
                <w:sz w:val="24"/>
                <w:szCs w:val="21"/>
              </w:rPr>
            </w:pPr>
            <w:r>
              <w:rPr>
                <w:rFonts w:ascii="方正小标宋简体" w:eastAsia="方正小标宋简体" w:hint="eastAsia"/>
                <w:szCs w:val="21"/>
              </w:rPr>
              <w:t>全年，“12.4”国家宪法日暨全国法制宣传日</w:t>
            </w:r>
          </w:p>
        </w:tc>
        <w:tc>
          <w:tcPr>
            <w:tcW w:w="1538" w:type="dxa"/>
            <w:vAlign w:val="center"/>
          </w:tcPr>
          <w:p w:rsidR="00B26998" w:rsidRDefault="00B26998" w:rsidP="00C7404F">
            <w:pPr>
              <w:spacing w:line="480" w:lineRule="exact"/>
              <w:jc w:val="center"/>
              <w:rPr>
                <w:rFonts w:ascii="方正小标宋简体" w:eastAsia="方正小标宋简体"/>
                <w:szCs w:val="21"/>
              </w:rPr>
            </w:pPr>
            <w:r w:rsidRPr="00DB3024">
              <w:rPr>
                <w:rFonts w:ascii="方正小标宋简体" w:eastAsia="方正小标宋简体" w:hint="eastAsia"/>
                <w:szCs w:val="21"/>
              </w:rPr>
              <w:t>综合处</w:t>
            </w:r>
          </w:p>
          <w:p w:rsidR="00B26998" w:rsidRPr="00DB3024" w:rsidRDefault="00B26998" w:rsidP="00C7404F">
            <w:pPr>
              <w:spacing w:line="480" w:lineRule="exact"/>
              <w:jc w:val="center"/>
              <w:rPr>
                <w:rFonts w:ascii="方正小标宋简体" w:eastAsia="方正小标宋简体"/>
                <w:szCs w:val="21"/>
              </w:rPr>
            </w:pPr>
            <w:r>
              <w:rPr>
                <w:rFonts w:ascii="方正小标宋简体" w:eastAsia="方正小标宋简体" w:hint="eastAsia"/>
                <w:szCs w:val="21"/>
              </w:rPr>
              <w:t>扶贫办</w:t>
            </w:r>
          </w:p>
        </w:tc>
        <w:tc>
          <w:tcPr>
            <w:tcW w:w="1656" w:type="dxa"/>
            <w:vAlign w:val="center"/>
          </w:tcPr>
          <w:p w:rsidR="00B26998" w:rsidRDefault="00B26998" w:rsidP="00C7404F">
            <w:pPr>
              <w:spacing w:line="480" w:lineRule="exact"/>
              <w:jc w:val="center"/>
              <w:rPr>
                <w:rFonts w:ascii="黑体" w:eastAsia="黑体" w:hAnsi="黑体" w:hint="eastAsia"/>
                <w:sz w:val="24"/>
                <w:szCs w:val="21"/>
              </w:rPr>
            </w:pPr>
            <w:r>
              <w:rPr>
                <w:rFonts w:ascii="黑体" w:eastAsia="黑体" w:hAnsi="黑体" w:hint="eastAsia"/>
                <w:sz w:val="24"/>
                <w:szCs w:val="21"/>
              </w:rPr>
              <w:t>吕玉文</w:t>
            </w:r>
          </w:p>
          <w:p w:rsidR="00B26998" w:rsidRPr="00BA67EB" w:rsidRDefault="00B26998" w:rsidP="00C7404F">
            <w:pPr>
              <w:spacing w:line="480" w:lineRule="exact"/>
              <w:jc w:val="center"/>
              <w:rPr>
                <w:rFonts w:ascii="黑体" w:eastAsia="黑体" w:hAnsi="黑体"/>
                <w:sz w:val="24"/>
                <w:szCs w:val="21"/>
              </w:rPr>
            </w:pPr>
            <w:r>
              <w:rPr>
                <w:rFonts w:ascii="黑体" w:eastAsia="黑体" w:hAnsi="黑体" w:hint="eastAsia"/>
                <w:sz w:val="24"/>
                <w:szCs w:val="21"/>
              </w:rPr>
              <w:t>李鹏</w:t>
            </w:r>
          </w:p>
        </w:tc>
      </w:tr>
      <w:tr w:rsidR="00B26998" w:rsidTr="00C7404F">
        <w:trPr>
          <w:trHeight w:val="720"/>
        </w:trPr>
        <w:tc>
          <w:tcPr>
            <w:tcW w:w="1797" w:type="dxa"/>
            <w:vMerge/>
            <w:vAlign w:val="center"/>
          </w:tcPr>
          <w:p w:rsidR="00B26998" w:rsidRDefault="00B26998" w:rsidP="00C7404F">
            <w:pPr>
              <w:spacing w:line="480" w:lineRule="exact"/>
              <w:rPr>
                <w:rFonts w:ascii="方正小标宋简体" w:eastAsia="方正小标宋简体"/>
                <w:szCs w:val="21"/>
              </w:rPr>
            </w:pPr>
          </w:p>
        </w:tc>
        <w:tc>
          <w:tcPr>
            <w:tcW w:w="3772" w:type="dxa"/>
            <w:vAlign w:val="center"/>
          </w:tcPr>
          <w:p w:rsidR="00B26998" w:rsidRDefault="00B26998" w:rsidP="00C7404F">
            <w:pPr>
              <w:spacing w:line="480" w:lineRule="exact"/>
              <w:rPr>
                <w:rFonts w:ascii="方正小标宋简体" w:eastAsia="方正小标宋简体"/>
                <w:szCs w:val="21"/>
              </w:rPr>
            </w:pPr>
            <w:r>
              <w:rPr>
                <w:rFonts w:ascii="方正小标宋简体" w:eastAsia="方正小标宋简体" w:hint="eastAsia"/>
                <w:szCs w:val="21"/>
              </w:rPr>
              <w:t>中华人民共和国海域使用管理法</w:t>
            </w:r>
          </w:p>
        </w:tc>
        <w:tc>
          <w:tcPr>
            <w:tcW w:w="1489" w:type="dxa"/>
            <w:vMerge w:val="restart"/>
            <w:vAlign w:val="center"/>
          </w:tcPr>
          <w:p w:rsidR="00B26998" w:rsidRDefault="00B26998" w:rsidP="00C7404F">
            <w:pPr>
              <w:spacing w:line="480" w:lineRule="exact"/>
              <w:jc w:val="center"/>
              <w:rPr>
                <w:rFonts w:ascii="方正小标宋简体" w:eastAsia="方正小标宋简体"/>
                <w:szCs w:val="21"/>
              </w:rPr>
            </w:pPr>
            <w:r>
              <w:rPr>
                <w:rFonts w:ascii="方正小标宋简体" w:eastAsia="方正小标宋简体" w:hint="eastAsia"/>
                <w:szCs w:val="21"/>
              </w:rPr>
              <w:t>社会公众</w:t>
            </w:r>
          </w:p>
        </w:tc>
        <w:tc>
          <w:tcPr>
            <w:tcW w:w="1689" w:type="dxa"/>
            <w:vMerge w:val="restart"/>
            <w:vAlign w:val="center"/>
          </w:tcPr>
          <w:p w:rsidR="00B26998" w:rsidRDefault="00B26998" w:rsidP="00C7404F">
            <w:pPr>
              <w:spacing w:line="480" w:lineRule="exact"/>
              <w:rPr>
                <w:rFonts w:ascii="方正小标宋简体" w:eastAsia="方正小标宋简体"/>
                <w:szCs w:val="21"/>
              </w:rPr>
            </w:pPr>
            <w:r>
              <w:rPr>
                <w:rFonts w:ascii="方正小标宋简体" w:eastAsia="方正小标宋简体" w:hint="eastAsia"/>
                <w:szCs w:val="21"/>
              </w:rPr>
              <w:t>法治讲座、媒体宣传、发放资料、</w:t>
            </w:r>
            <w:r>
              <w:rPr>
                <w:rFonts w:ascii="方正小标宋简体" w:eastAsia="方正小标宋简体" w:hint="eastAsia"/>
                <w:szCs w:val="21"/>
              </w:rPr>
              <w:lastRenderedPageBreak/>
              <w:t>网站宣传、日常宣传、宪法日集中宣传等</w:t>
            </w:r>
          </w:p>
        </w:tc>
        <w:tc>
          <w:tcPr>
            <w:tcW w:w="1656" w:type="dxa"/>
            <w:vMerge w:val="restart"/>
            <w:vAlign w:val="center"/>
          </w:tcPr>
          <w:p w:rsidR="00B26998" w:rsidRDefault="00B26998" w:rsidP="00C7404F">
            <w:pPr>
              <w:spacing w:line="480" w:lineRule="exact"/>
              <w:jc w:val="center"/>
              <w:rPr>
                <w:rFonts w:ascii="方正小标宋简体" w:eastAsia="方正小标宋简体"/>
                <w:szCs w:val="21"/>
              </w:rPr>
            </w:pPr>
            <w:r>
              <w:rPr>
                <w:rFonts w:ascii="方正小标宋简体" w:eastAsia="方正小标宋简体" w:hint="eastAsia"/>
                <w:szCs w:val="21"/>
              </w:rPr>
              <w:lastRenderedPageBreak/>
              <w:t>全年</w:t>
            </w:r>
          </w:p>
        </w:tc>
        <w:tc>
          <w:tcPr>
            <w:tcW w:w="1538" w:type="dxa"/>
            <w:vMerge w:val="restart"/>
            <w:vAlign w:val="center"/>
          </w:tcPr>
          <w:p w:rsidR="00B26998" w:rsidRDefault="00B26998" w:rsidP="00C7404F">
            <w:pPr>
              <w:spacing w:line="480" w:lineRule="exact"/>
              <w:jc w:val="center"/>
              <w:rPr>
                <w:rFonts w:ascii="方正小标宋简体" w:eastAsia="方正小标宋简体"/>
                <w:szCs w:val="21"/>
              </w:rPr>
            </w:pPr>
            <w:r>
              <w:rPr>
                <w:rFonts w:ascii="方正小标宋简体" w:eastAsia="方正小标宋简体" w:hint="eastAsia"/>
                <w:szCs w:val="21"/>
              </w:rPr>
              <w:t>海域海岛管理处</w:t>
            </w:r>
          </w:p>
        </w:tc>
        <w:tc>
          <w:tcPr>
            <w:tcW w:w="1656" w:type="dxa"/>
            <w:vMerge w:val="restart"/>
            <w:vAlign w:val="center"/>
          </w:tcPr>
          <w:p w:rsidR="00B26998" w:rsidRPr="00BA67EB" w:rsidRDefault="00B26998" w:rsidP="00C7404F">
            <w:pPr>
              <w:spacing w:line="480" w:lineRule="exact"/>
              <w:jc w:val="center"/>
              <w:rPr>
                <w:rFonts w:ascii="黑体" w:eastAsia="黑体" w:hAnsi="黑体"/>
                <w:sz w:val="24"/>
                <w:szCs w:val="21"/>
              </w:rPr>
            </w:pPr>
            <w:r>
              <w:rPr>
                <w:rFonts w:ascii="黑体" w:eastAsia="黑体" w:hAnsi="黑体" w:hint="eastAsia"/>
                <w:sz w:val="24"/>
                <w:szCs w:val="21"/>
              </w:rPr>
              <w:t>黄焕光</w:t>
            </w:r>
          </w:p>
        </w:tc>
      </w:tr>
      <w:tr w:rsidR="00B26998" w:rsidTr="00C7404F">
        <w:trPr>
          <w:trHeight w:val="586"/>
        </w:trPr>
        <w:tc>
          <w:tcPr>
            <w:tcW w:w="1797" w:type="dxa"/>
            <w:vMerge/>
          </w:tcPr>
          <w:p w:rsidR="00B26998" w:rsidRDefault="00B26998" w:rsidP="00C7404F">
            <w:pPr>
              <w:rPr>
                <w:rFonts w:ascii="方正小标宋简体" w:eastAsia="方正小标宋简体"/>
                <w:szCs w:val="21"/>
              </w:rPr>
            </w:pPr>
          </w:p>
        </w:tc>
        <w:tc>
          <w:tcPr>
            <w:tcW w:w="3772" w:type="dxa"/>
            <w:vAlign w:val="center"/>
          </w:tcPr>
          <w:p w:rsidR="00B26998" w:rsidRDefault="00B26998" w:rsidP="00C7404F">
            <w:pPr>
              <w:rPr>
                <w:rFonts w:ascii="方正小标宋简体" w:eastAsia="方正小标宋简体"/>
                <w:szCs w:val="21"/>
              </w:rPr>
            </w:pPr>
            <w:r>
              <w:rPr>
                <w:rFonts w:ascii="方正小标宋简体" w:eastAsia="方正小标宋简体" w:hint="eastAsia"/>
                <w:szCs w:val="21"/>
              </w:rPr>
              <w:t>中华人民共和国海岛保护法</w:t>
            </w:r>
          </w:p>
        </w:tc>
        <w:tc>
          <w:tcPr>
            <w:tcW w:w="1489" w:type="dxa"/>
            <w:vMerge/>
            <w:vAlign w:val="center"/>
          </w:tcPr>
          <w:p w:rsidR="00B26998" w:rsidRDefault="00B26998" w:rsidP="00C7404F">
            <w:pPr>
              <w:jc w:val="center"/>
              <w:rPr>
                <w:rFonts w:ascii="方正小标宋简体" w:eastAsia="方正小标宋简体"/>
                <w:szCs w:val="21"/>
              </w:rPr>
            </w:pPr>
          </w:p>
        </w:tc>
        <w:tc>
          <w:tcPr>
            <w:tcW w:w="1689" w:type="dxa"/>
            <w:vMerge/>
          </w:tcPr>
          <w:p w:rsidR="00B26998" w:rsidRDefault="00B26998" w:rsidP="00C7404F">
            <w:pPr>
              <w:spacing w:line="400" w:lineRule="exact"/>
              <w:rPr>
                <w:rFonts w:ascii="方正小标宋简体" w:eastAsia="方正小标宋简体"/>
                <w:szCs w:val="21"/>
              </w:rPr>
            </w:pPr>
          </w:p>
        </w:tc>
        <w:tc>
          <w:tcPr>
            <w:tcW w:w="1656" w:type="dxa"/>
            <w:vMerge/>
            <w:vAlign w:val="center"/>
          </w:tcPr>
          <w:p w:rsidR="00B26998" w:rsidRDefault="00B26998" w:rsidP="00C7404F">
            <w:pPr>
              <w:jc w:val="center"/>
              <w:rPr>
                <w:rFonts w:ascii="方正小标宋简体" w:eastAsia="方正小标宋简体"/>
                <w:szCs w:val="21"/>
              </w:rPr>
            </w:pPr>
          </w:p>
        </w:tc>
        <w:tc>
          <w:tcPr>
            <w:tcW w:w="1538" w:type="dxa"/>
            <w:vMerge/>
          </w:tcPr>
          <w:p w:rsidR="00B26998" w:rsidRDefault="00B26998" w:rsidP="00C7404F">
            <w:pPr>
              <w:rPr>
                <w:rFonts w:ascii="方正小标宋简体" w:eastAsia="方正小标宋简体"/>
                <w:szCs w:val="21"/>
              </w:rPr>
            </w:pPr>
          </w:p>
        </w:tc>
        <w:tc>
          <w:tcPr>
            <w:tcW w:w="1656" w:type="dxa"/>
            <w:vMerge/>
          </w:tcPr>
          <w:p w:rsidR="00B26998" w:rsidRDefault="00B26998" w:rsidP="00C7404F">
            <w:pPr>
              <w:rPr>
                <w:rFonts w:ascii="方正小标宋简体" w:eastAsia="方正小标宋简体"/>
                <w:szCs w:val="21"/>
              </w:rPr>
            </w:pPr>
          </w:p>
        </w:tc>
      </w:tr>
      <w:tr w:rsidR="00B26998" w:rsidTr="00C7404F">
        <w:trPr>
          <w:trHeight w:val="586"/>
        </w:trPr>
        <w:tc>
          <w:tcPr>
            <w:tcW w:w="1797" w:type="dxa"/>
            <w:vMerge/>
          </w:tcPr>
          <w:p w:rsidR="00B26998" w:rsidRDefault="00B26998" w:rsidP="00C7404F">
            <w:pPr>
              <w:rPr>
                <w:rFonts w:ascii="方正小标宋简体" w:eastAsia="方正小标宋简体"/>
                <w:szCs w:val="21"/>
              </w:rPr>
            </w:pPr>
          </w:p>
        </w:tc>
        <w:tc>
          <w:tcPr>
            <w:tcW w:w="3772" w:type="dxa"/>
            <w:vAlign w:val="center"/>
          </w:tcPr>
          <w:p w:rsidR="00B26998" w:rsidRDefault="00B26998" w:rsidP="00C7404F">
            <w:pPr>
              <w:rPr>
                <w:rFonts w:ascii="方正小标宋简体" w:eastAsia="方正小标宋简体"/>
                <w:szCs w:val="21"/>
              </w:rPr>
            </w:pPr>
            <w:r>
              <w:rPr>
                <w:rFonts w:ascii="方正小标宋简体" w:eastAsia="方正小标宋简体" w:hint="eastAsia"/>
                <w:szCs w:val="21"/>
              </w:rPr>
              <w:t>广西壮族自治区海域使用管理条例</w:t>
            </w:r>
          </w:p>
        </w:tc>
        <w:tc>
          <w:tcPr>
            <w:tcW w:w="1489" w:type="dxa"/>
            <w:vMerge/>
            <w:vAlign w:val="center"/>
          </w:tcPr>
          <w:p w:rsidR="00B26998" w:rsidRDefault="00B26998" w:rsidP="00C7404F">
            <w:pPr>
              <w:jc w:val="center"/>
              <w:rPr>
                <w:rFonts w:ascii="方正小标宋简体" w:eastAsia="方正小标宋简体"/>
                <w:szCs w:val="21"/>
              </w:rPr>
            </w:pPr>
          </w:p>
        </w:tc>
        <w:tc>
          <w:tcPr>
            <w:tcW w:w="1689" w:type="dxa"/>
            <w:vMerge/>
          </w:tcPr>
          <w:p w:rsidR="00B26998" w:rsidRDefault="00B26998" w:rsidP="00C7404F">
            <w:pPr>
              <w:spacing w:line="400" w:lineRule="exact"/>
              <w:rPr>
                <w:rFonts w:ascii="方正小标宋简体" w:eastAsia="方正小标宋简体"/>
                <w:szCs w:val="21"/>
              </w:rPr>
            </w:pPr>
          </w:p>
        </w:tc>
        <w:tc>
          <w:tcPr>
            <w:tcW w:w="1656" w:type="dxa"/>
            <w:vMerge/>
            <w:vAlign w:val="center"/>
          </w:tcPr>
          <w:p w:rsidR="00B26998" w:rsidRDefault="00B26998" w:rsidP="00C7404F">
            <w:pPr>
              <w:jc w:val="center"/>
              <w:rPr>
                <w:rFonts w:ascii="方正小标宋简体" w:eastAsia="方正小标宋简体"/>
                <w:szCs w:val="21"/>
              </w:rPr>
            </w:pPr>
          </w:p>
        </w:tc>
        <w:tc>
          <w:tcPr>
            <w:tcW w:w="1538" w:type="dxa"/>
            <w:vMerge/>
          </w:tcPr>
          <w:p w:rsidR="00B26998" w:rsidRDefault="00B26998" w:rsidP="00C7404F">
            <w:pPr>
              <w:rPr>
                <w:rFonts w:ascii="方正小标宋简体" w:eastAsia="方正小标宋简体"/>
                <w:szCs w:val="21"/>
              </w:rPr>
            </w:pPr>
          </w:p>
        </w:tc>
        <w:tc>
          <w:tcPr>
            <w:tcW w:w="1656" w:type="dxa"/>
            <w:vMerge/>
          </w:tcPr>
          <w:p w:rsidR="00B26998" w:rsidRDefault="00B26998" w:rsidP="00C7404F">
            <w:pPr>
              <w:rPr>
                <w:rFonts w:ascii="方正小标宋简体" w:eastAsia="方正小标宋简体"/>
                <w:szCs w:val="21"/>
              </w:rPr>
            </w:pPr>
          </w:p>
        </w:tc>
      </w:tr>
      <w:tr w:rsidR="00B26998" w:rsidTr="00C7404F">
        <w:trPr>
          <w:trHeight w:val="586"/>
        </w:trPr>
        <w:tc>
          <w:tcPr>
            <w:tcW w:w="1797" w:type="dxa"/>
            <w:vMerge/>
          </w:tcPr>
          <w:p w:rsidR="00B26998" w:rsidRDefault="00B26998" w:rsidP="00C7404F">
            <w:pPr>
              <w:rPr>
                <w:rFonts w:ascii="方正小标宋简体" w:eastAsia="方正小标宋简体"/>
                <w:szCs w:val="21"/>
              </w:rPr>
            </w:pPr>
          </w:p>
        </w:tc>
        <w:tc>
          <w:tcPr>
            <w:tcW w:w="3772" w:type="dxa"/>
            <w:vAlign w:val="center"/>
          </w:tcPr>
          <w:p w:rsidR="00B26998" w:rsidRDefault="00B26998" w:rsidP="00C7404F">
            <w:pPr>
              <w:rPr>
                <w:rFonts w:ascii="方正小标宋简体" w:eastAsia="方正小标宋简体"/>
                <w:szCs w:val="21"/>
              </w:rPr>
            </w:pPr>
            <w:r>
              <w:rPr>
                <w:rFonts w:ascii="方正小标宋简体" w:eastAsia="方正小标宋简体" w:hint="eastAsia"/>
                <w:szCs w:val="21"/>
              </w:rPr>
              <w:t>广西壮族自治区无居民海岛保护条例</w:t>
            </w:r>
          </w:p>
        </w:tc>
        <w:tc>
          <w:tcPr>
            <w:tcW w:w="1489" w:type="dxa"/>
            <w:vMerge/>
            <w:vAlign w:val="center"/>
          </w:tcPr>
          <w:p w:rsidR="00B26998" w:rsidRDefault="00B26998" w:rsidP="00C7404F">
            <w:pPr>
              <w:jc w:val="center"/>
              <w:rPr>
                <w:rFonts w:ascii="方正小标宋简体" w:eastAsia="方正小标宋简体"/>
                <w:szCs w:val="21"/>
              </w:rPr>
            </w:pPr>
          </w:p>
        </w:tc>
        <w:tc>
          <w:tcPr>
            <w:tcW w:w="1689" w:type="dxa"/>
            <w:vMerge/>
          </w:tcPr>
          <w:p w:rsidR="00B26998" w:rsidRDefault="00B26998" w:rsidP="00C7404F">
            <w:pPr>
              <w:spacing w:line="400" w:lineRule="exact"/>
              <w:rPr>
                <w:rFonts w:ascii="方正小标宋简体" w:eastAsia="方正小标宋简体"/>
                <w:szCs w:val="21"/>
              </w:rPr>
            </w:pPr>
          </w:p>
        </w:tc>
        <w:tc>
          <w:tcPr>
            <w:tcW w:w="1656" w:type="dxa"/>
            <w:vMerge/>
            <w:vAlign w:val="center"/>
          </w:tcPr>
          <w:p w:rsidR="00B26998" w:rsidRDefault="00B26998" w:rsidP="00C7404F">
            <w:pPr>
              <w:jc w:val="center"/>
              <w:rPr>
                <w:rFonts w:ascii="方正小标宋简体" w:eastAsia="方正小标宋简体"/>
                <w:szCs w:val="21"/>
              </w:rPr>
            </w:pPr>
          </w:p>
        </w:tc>
        <w:tc>
          <w:tcPr>
            <w:tcW w:w="1538" w:type="dxa"/>
            <w:vMerge/>
          </w:tcPr>
          <w:p w:rsidR="00B26998" w:rsidRDefault="00B26998" w:rsidP="00C7404F">
            <w:pPr>
              <w:rPr>
                <w:rFonts w:ascii="方正小标宋简体" w:eastAsia="方正小标宋简体"/>
                <w:szCs w:val="21"/>
              </w:rPr>
            </w:pPr>
          </w:p>
        </w:tc>
        <w:tc>
          <w:tcPr>
            <w:tcW w:w="1656" w:type="dxa"/>
            <w:vMerge/>
          </w:tcPr>
          <w:p w:rsidR="00B26998" w:rsidRDefault="00B26998" w:rsidP="00C7404F">
            <w:pPr>
              <w:rPr>
                <w:rFonts w:ascii="方正小标宋简体" w:eastAsia="方正小标宋简体"/>
                <w:szCs w:val="21"/>
              </w:rPr>
            </w:pPr>
          </w:p>
        </w:tc>
      </w:tr>
      <w:tr w:rsidR="00B26998" w:rsidTr="00C7404F">
        <w:trPr>
          <w:trHeight w:val="586"/>
        </w:trPr>
        <w:tc>
          <w:tcPr>
            <w:tcW w:w="1797" w:type="dxa"/>
            <w:vMerge/>
          </w:tcPr>
          <w:p w:rsidR="00B26998" w:rsidRDefault="00B26998" w:rsidP="00C7404F">
            <w:pPr>
              <w:rPr>
                <w:rFonts w:ascii="方正小标宋简体" w:eastAsia="方正小标宋简体"/>
                <w:szCs w:val="21"/>
              </w:rPr>
            </w:pPr>
          </w:p>
        </w:tc>
        <w:tc>
          <w:tcPr>
            <w:tcW w:w="3772" w:type="dxa"/>
            <w:vAlign w:val="center"/>
          </w:tcPr>
          <w:p w:rsidR="00B26998" w:rsidRDefault="00B26998" w:rsidP="00C7404F">
            <w:pPr>
              <w:rPr>
                <w:rFonts w:ascii="方正小标宋简体" w:eastAsia="方正小标宋简体"/>
                <w:szCs w:val="21"/>
              </w:rPr>
            </w:pPr>
            <w:r w:rsidRPr="001D5359">
              <w:rPr>
                <w:rFonts w:ascii="方正小标宋简体" w:eastAsia="方正小标宋简体"/>
                <w:szCs w:val="21"/>
              </w:rPr>
              <w:t>海洋防灾减灾科普宣传</w:t>
            </w:r>
          </w:p>
        </w:tc>
        <w:tc>
          <w:tcPr>
            <w:tcW w:w="1489" w:type="dxa"/>
            <w:vAlign w:val="center"/>
          </w:tcPr>
          <w:p w:rsidR="00B26998" w:rsidRDefault="00B26998" w:rsidP="00C7404F">
            <w:pPr>
              <w:jc w:val="center"/>
              <w:rPr>
                <w:rFonts w:ascii="方正小标宋简体" w:eastAsia="方正小标宋简体"/>
                <w:szCs w:val="21"/>
              </w:rPr>
            </w:pPr>
            <w:r>
              <w:rPr>
                <w:rFonts w:ascii="方正小标宋简体" w:eastAsia="方正小标宋简体" w:hint="eastAsia"/>
                <w:szCs w:val="21"/>
              </w:rPr>
              <w:t>社会公众</w:t>
            </w:r>
          </w:p>
        </w:tc>
        <w:tc>
          <w:tcPr>
            <w:tcW w:w="1689" w:type="dxa"/>
          </w:tcPr>
          <w:p w:rsidR="00B26998" w:rsidRDefault="00B26998" w:rsidP="00C7404F">
            <w:pPr>
              <w:spacing w:line="400" w:lineRule="exact"/>
              <w:rPr>
                <w:rFonts w:ascii="方正小标宋简体" w:eastAsia="方正小标宋简体"/>
                <w:szCs w:val="21"/>
              </w:rPr>
            </w:pPr>
            <w:r>
              <w:rPr>
                <w:rFonts w:ascii="方正小标宋简体" w:eastAsia="方正小标宋简体" w:hint="eastAsia"/>
                <w:szCs w:val="21"/>
              </w:rPr>
              <w:t>日常宣传；</w:t>
            </w:r>
          </w:p>
          <w:p w:rsidR="00B26998" w:rsidRDefault="00B26998" w:rsidP="00C7404F">
            <w:pPr>
              <w:spacing w:line="400" w:lineRule="exact"/>
              <w:rPr>
                <w:rFonts w:ascii="方正小标宋简体" w:eastAsia="方正小标宋简体"/>
                <w:szCs w:val="21"/>
              </w:rPr>
            </w:pPr>
            <w:r>
              <w:rPr>
                <w:rFonts w:ascii="方正小标宋简体" w:eastAsia="方正小标宋简体" w:hint="eastAsia"/>
                <w:szCs w:val="21"/>
              </w:rPr>
              <w:t>开展</w:t>
            </w:r>
            <w:r w:rsidRPr="00FE6AD9">
              <w:rPr>
                <w:rFonts w:ascii="方正小标宋简体" w:eastAsia="方正小标宋简体" w:hint="eastAsia"/>
                <w:szCs w:val="21"/>
              </w:rPr>
              <w:t>风暴潮海洋灾害</w:t>
            </w:r>
            <w:r>
              <w:rPr>
                <w:rFonts w:ascii="方正小标宋简体" w:eastAsia="方正小标宋简体" w:hint="eastAsia"/>
                <w:szCs w:val="21"/>
              </w:rPr>
              <w:t>应急演练、赤潮应急演练等</w:t>
            </w:r>
          </w:p>
        </w:tc>
        <w:tc>
          <w:tcPr>
            <w:tcW w:w="1656" w:type="dxa"/>
            <w:vAlign w:val="center"/>
          </w:tcPr>
          <w:p w:rsidR="00B26998" w:rsidRDefault="00B26998" w:rsidP="00C7404F">
            <w:pPr>
              <w:jc w:val="center"/>
              <w:rPr>
                <w:rFonts w:ascii="方正小标宋简体" w:eastAsia="方正小标宋简体"/>
                <w:szCs w:val="21"/>
              </w:rPr>
            </w:pPr>
            <w:r>
              <w:rPr>
                <w:rFonts w:ascii="方正小标宋简体" w:eastAsia="方正小标宋简体" w:hint="eastAsia"/>
                <w:szCs w:val="21"/>
              </w:rPr>
              <w:t>全年，“5.12”全国防灾减灾日</w:t>
            </w:r>
          </w:p>
        </w:tc>
        <w:tc>
          <w:tcPr>
            <w:tcW w:w="1538" w:type="dxa"/>
            <w:vAlign w:val="center"/>
          </w:tcPr>
          <w:p w:rsidR="00B26998" w:rsidRDefault="00B26998" w:rsidP="00C7404F">
            <w:pPr>
              <w:rPr>
                <w:rFonts w:ascii="方正小标宋简体" w:eastAsia="方正小标宋简体"/>
                <w:szCs w:val="21"/>
              </w:rPr>
            </w:pPr>
            <w:r>
              <w:rPr>
                <w:rFonts w:ascii="方正小标宋简体" w:eastAsia="方正小标宋简体" w:hint="eastAsia"/>
                <w:szCs w:val="21"/>
              </w:rPr>
              <w:t>海洋预警监测处</w:t>
            </w:r>
          </w:p>
        </w:tc>
        <w:tc>
          <w:tcPr>
            <w:tcW w:w="1656" w:type="dxa"/>
            <w:vAlign w:val="center"/>
          </w:tcPr>
          <w:p w:rsidR="00B26998" w:rsidRPr="00BA67EB" w:rsidRDefault="00B26998" w:rsidP="00C7404F">
            <w:pPr>
              <w:jc w:val="center"/>
              <w:rPr>
                <w:rFonts w:ascii="黑体" w:eastAsia="黑体" w:hAnsi="黑体"/>
                <w:sz w:val="24"/>
                <w:szCs w:val="21"/>
              </w:rPr>
            </w:pPr>
            <w:r>
              <w:rPr>
                <w:rFonts w:ascii="黑体" w:eastAsia="黑体" w:hAnsi="黑体" w:hint="eastAsia"/>
                <w:sz w:val="24"/>
                <w:szCs w:val="21"/>
              </w:rPr>
              <w:t>蒋明星</w:t>
            </w:r>
          </w:p>
        </w:tc>
      </w:tr>
    </w:tbl>
    <w:p w:rsidR="007E259C" w:rsidRDefault="007E259C"/>
    <w:sectPr w:rsidR="007E259C" w:rsidSect="00B2699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59C" w:rsidRDefault="007E259C" w:rsidP="00B26998">
      <w:r>
        <w:separator/>
      </w:r>
    </w:p>
  </w:endnote>
  <w:endnote w:type="continuationSeparator" w:id="1">
    <w:p w:rsidR="007E259C" w:rsidRDefault="007E259C" w:rsidP="00B269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59C" w:rsidRDefault="007E259C" w:rsidP="00B26998">
      <w:r>
        <w:separator/>
      </w:r>
    </w:p>
  </w:footnote>
  <w:footnote w:type="continuationSeparator" w:id="1">
    <w:p w:rsidR="007E259C" w:rsidRDefault="007E259C" w:rsidP="00B269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998"/>
    <w:rsid w:val="007E259C"/>
    <w:rsid w:val="00B26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69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26998"/>
    <w:rPr>
      <w:sz w:val="18"/>
      <w:szCs w:val="18"/>
    </w:rPr>
  </w:style>
  <w:style w:type="paragraph" w:styleId="a4">
    <w:name w:val="footer"/>
    <w:basedOn w:val="a"/>
    <w:link w:val="Char0"/>
    <w:uiPriority w:val="99"/>
    <w:semiHidden/>
    <w:unhideWhenUsed/>
    <w:rsid w:val="00B269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69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潘威</dc:creator>
  <cp:keywords/>
  <dc:description/>
  <cp:lastModifiedBy>潘威</cp:lastModifiedBy>
  <cp:revision>2</cp:revision>
  <dcterms:created xsi:type="dcterms:W3CDTF">2020-06-24T00:43:00Z</dcterms:created>
  <dcterms:modified xsi:type="dcterms:W3CDTF">2020-06-24T00:44:00Z</dcterms:modified>
</cp:coreProperties>
</file>