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33" w:rsidRDefault="00274A33" w:rsidP="00274A33">
      <w:pPr>
        <w:snapToGrid w:val="0"/>
        <w:rPr>
          <w:rFonts w:ascii="宋体" w:hAnsi="宋体"/>
          <w:b/>
          <w:color w:val="000000" w:themeColor="text1"/>
          <w:sz w:val="32"/>
        </w:rPr>
      </w:pPr>
      <w:r>
        <w:rPr>
          <w:rFonts w:ascii="宋体" w:hAnsi="宋体" w:hint="eastAsia"/>
          <w:b/>
          <w:color w:val="000000" w:themeColor="text1"/>
          <w:sz w:val="32"/>
        </w:rPr>
        <w:t>附件3：</w:t>
      </w:r>
    </w:p>
    <w:p w:rsidR="00274A33" w:rsidRDefault="00274A33" w:rsidP="00274A33">
      <w:pPr>
        <w:snapToGrid w:val="0"/>
        <w:jc w:val="center"/>
        <w:rPr>
          <w:rFonts w:ascii="黑体" w:eastAsia="黑体" w:hAnsi="黑体" w:hint="eastAsia"/>
          <w:b/>
          <w:color w:val="000000" w:themeColor="text1"/>
          <w:sz w:val="32"/>
          <w:szCs w:val="32"/>
        </w:rPr>
      </w:pPr>
      <w:r>
        <w:rPr>
          <w:rFonts w:ascii="黑体" w:eastAsia="黑体" w:hAnsi="黑体" w:hint="eastAsia"/>
          <w:b/>
          <w:color w:val="000000" w:themeColor="text1"/>
          <w:sz w:val="32"/>
          <w:szCs w:val="32"/>
        </w:rPr>
        <w:t>2014年度广西“科技兴海”专项申报领域指南</w:t>
      </w:r>
    </w:p>
    <w:tbl>
      <w:tblPr>
        <w:tblW w:w="5000" w:type="pct"/>
        <w:tblLook w:val="04A0" w:firstRow="1" w:lastRow="0" w:firstColumn="1" w:lastColumn="0" w:noHBand="0" w:noVBand="1"/>
      </w:tblPr>
      <w:tblGrid>
        <w:gridCol w:w="1891"/>
        <w:gridCol w:w="2615"/>
        <w:gridCol w:w="3790"/>
      </w:tblGrid>
      <w:tr w:rsidR="00274A33" w:rsidTr="00274A33">
        <w:trPr>
          <w:trHeight w:val="1910"/>
        </w:trPr>
        <w:tc>
          <w:tcPr>
            <w:tcW w:w="1140" w:type="pct"/>
            <w:vMerge w:val="restart"/>
            <w:tcBorders>
              <w:top w:val="single" w:sz="4" w:space="0" w:color="auto"/>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一、我区参与21世纪海上丝绸之路及中国-东盟海上合作试验区构建（2个需求方向，14项要求）</w:t>
            </w:r>
          </w:p>
        </w:tc>
        <w:tc>
          <w:tcPr>
            <w:tcW w:w="1576" w:type="pct"/>
            <w:tcBorders>
              <w:top w:val="single" w:sz="4" w:space="0" w:color="auto"/>
              <w:left w:val="nil"/>
              <w:bottom w:val="nil"/>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（一）我区海洋系统参与海上丝绸之路建设的总体方案设计及其可行性研究</w:t>
            </w:r>
          </w:p>
        </w:tc>
        <w:tc>
          <w:tcPr>
            <w:tcW w:w="2284" w:type="pct"/>
            <w:tcBorders>
              <w:top w:val="single" w:sz="4" w:space="0" w:color="auto"/>
              <w:left w:val="nil"/>
              <w:bottom w:val="single" w:sz="4" w:space="0" w:color="auto"/>
              <w:right w:val="single" w:sz="4" w:space="0" w:color="auto"/>
            </w:tcBorders>
            <w:vAlign w:val="bottom"/>
          </w:tcPr>
          <w:p w:rsidR="00274A33" w:rsidRDefault="00274A33">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p w:rsidR="00274A33" w:rsidRDefault="00274A33">
            <w:pPr>
              <w:widowControl/>
              <w:ind w:firstLineChars="100" w:firstLine="210"/>
              <w:rPr>
                <w:rFonts w:ascii="宋体" w:hAnsi="宋体" w:cs="宋体" w:hint="eastAsia"/>
                <w:color w:val="000000" w:themeColor="text1"/>
                <w:kern w:val="0"/>
                <w:szCs w:val="21"/>
              </w:rPr>
            </w:pPr>
            <w:r>
              <w:rPr>
                <w:rFonts w:ascii="宋体" w:hAnsi="宋体" w:cs="宋体" w:hint="eastAsia"/>
                <w:color w:val="000000" w:themeColor="text1"/>
                <w:kern w:val="0"/>
                <w:szCs w:val="21"/>
              </w:rPr>
              <w:t>1、广西的优劣势分析</w:t>
            </w:r>
          </w:p>
          <w:p w:rsidR="00274A33" w:rsidRDefault="00274A33">
            <w:pPr>
              <w:widowControl/>
              <w:ind w:firstLineChars="100" w:firstLine="210"/>
              <w:rPr>
                <w:rFonts w:ascii="宋体" w:hAnsi="宋体" w:cs="宋体" w:hint="eastAsia"/>
                <w:color w:val="000000" w:themeColor="text1"/>
                <w:kern w:val="0"/>
                <w:szCs w:val="21"/>
              </w:rPr>
            </w:pPr>
            <w:r>
              <w:rPr>
                <w:rFonts w:ascii="宋体" w:hAnsi="宋体" w:cs="宋体" w:hint="eastAsia"/>
                <w:color w:val="000000" w:themeColor="text1"/>
                <w:kern w:val="0"/>
                <w:szCs w:val="21"/>
              </w:rPr>
              <w:t>2、参与战略及其目标</w:t>
            </w:r>
          </w:p>
          <w:p w:rsidR="00274A33" w:rsidRDefault="00274A33">
            <w:pPr>
              <w:widowControl/>
              <w:ind w:firstLineChars="100" w:firstLine="210"/>
              <w:rPr>
                <w:rFonts w:ascii="宋体" w:hAnsi="宋体" w:cs="宋体" w:hint="eastAsia"/>
                <w:color w:val="000000" w:themeColor="text1"/>
                <w:kern w:val="0"/>
                <w:szCs w:val="21"/>
              </w:rPr>
            </w:pPr>
            <w:r>
              <w:rPr>
                <w:rFonts w:ascii="宋体" w:hAnsi="宋体" w:cs="宋体" w:hint="eastAsia"/>
                <w:color w:val="000000" w:themeColor="text1"/>
                <w:kern w:val="0"/>
                <w:szCs w:val="21"/>
              </w:rPr>
              <w:t>3、参与领域和主要任务</w:t>
            </w:r>
          </w:p>
          <w:p w:rsidR="00274A33" w:rsidRDefault="00274A33">
            <w:pPr>
              <w:widowControl/>
              <w:ind w:firstLineChars="100" w:firstLine="210"/>
              <w:rPr>
                <w:rFonts w:ascii="宋体" w:hAnsi="宋体" w:cs="宋体" w:hint="eastAsia"/>
                <w:color w:val="000000" w:themeColor="text1"/>
                <w:kern w:val="0"/>
                <w:szCs w:val="21"/>
              </w:rPr>
            </w:pPr>
            <w:r>
              <w:rPr>
                <w:rFonts w:ascii="宋体" w:hAnsi="宋体" w:cs="宋体" w:hint="eastAsia"/>
                <w:color w:val="000000" w:themeColor="text1"/>
                <w:kern w:val="0"/>
                <w:szCs w:val="21"/>
              </w:rPr>
              <w:t>4、参与路线图</w:t>
            </w:r>
          </w:p>
          <w:p w:rsidR="00274A33" w:rsidRDefault="00274A33">
            <w:pPr>
              <w:widowControl/>
              <w:ind w:firstLineChars="100" w:firstLine="210"/>
              <w:rPr>
                <w:rFonts w:ascii="宋体" w:hAnsi="宋体" w:cs="宋体" w:hint="eastAsia"/>
                <w:color w:val="000000" w:themeColor="text1"/>
                <w:kern w:val="0"/>
                <w:szCs w:val="21"/>
              </w:rPr>
            </w:pPr>
            <w:r>
              <w:rPr>
                <w:rFonts w:ascii="宋体" w:hAnsi="宋体" w:cs="宋体" w:hint="eastAsia"/>
                <w:color w:val="000000" w:themeColor="text1"/>
                <w:kern w:val="0"/>
                <w:szCs w:val="21"/>
              </w:rPr>
              <w:t>5、合作平台构建</w:t>
            </w:r>
          </w:p>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6、重大项目设计</w:t>
            </w:r>
          </w:p>
          <w:p w:rsidR="00274A33" w:rsidRDefault="00274A33">
            <w:pPr>
              <w:rPr>
                <w:rFonts w:ascii="宋体" w:hAnsi="宋体" w:cs="宋体" w:hint="eastAsia"/>
                <w:color w:val="000000" w:themeColor="text1"/>
                <w:kern w:val="0"/>
                <w:szCs w:val="21"/>
              </w:rPr>
            </w:pPr>
          </w:p>
        </w:tc>
      </w:tr>
      <w:tr w:rsidR="00274A33" w:rsidTr="00274A33">
        <w:trPr>
          <w:trHeight w:val="166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color w:val="000000" w:themeColor="text1"/>
                <w:kern w:val="0"/>
                <w:szCs w:val="21"/>
              </w:rPr>
            </w:pPr>
          </w:p>
        </w:tc>
        <w:tc>
          <w:tcPr>
            <w:tcW w:w="1576" w:type="pct"/>
            <w:tcBorders>
              <w:top w:val="single" w:sz="4" w:space="0" w:color="auto"/>
              <w:left w:val="nil"/>
              <w:bottom w:val="single" w:sz="4" w:space="0" w:color="auto"/>
              <w:right w:val="single" w:sz="4" w:space="0" w:color="auto"/>
            </w:tcBorders>
            <w:vAlign w:val="center"/>
          </w:tcPr>
          <w:p w:rsidR="00274A33" w:rsidRDefault="00274A33">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（二）中国-东盟海上合作试验区构建途径及其方案研究　</w:t>
            </w:r>
          </w:p>
          <w:p w:rsidR="00274A33" w:rsidRDefault="00274A33">
            <w:pPr>
              <w:jc w:val="left"/>
              <w:rPr>
                <w:rFonts w:ascii="宋体" w:hAnsi="宋体" w:cs="宋体" w:hint="eastAsia"/>
                <w:color w:val="000000" w:themeColor="text1"/>
                <w:kern w:val="0"/>
                <w:szCs w:val="21"/>
              </w:rPr>
            </w:pPr>
          </w:p>
        </w:tc>
        <w:tc>
          <w:tcPr>
            <w:tcW w:w="2284" w:type="pct"/>
            <w:tcBorders>
              <w:top w:val="single" w:sz="4" w:space="0" w:color="auto"/>
              <w:left w:val="nil"/>
              <w:bottom w:val="single" w:sz="4" w:space="0" w:color="auto"/>
              <w:right w:val="single" w:sz="4" w:space="0" w:color="auto"/>
            </w:tcBorders>
            <w:vAlign w:val="bottom"/>
            <w:hideMark/>
          </w:tcPr>
          <w:p w:rsidR="00274A33" w:rsidRDefault="00274A33">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p w:rsidR="00274A33" w:rsidRDefault="00274A33">
            <w:pPr>
              <w:widowControl/>
              <w:ind w:firstLineChars="100" w:firstLine="210"/>
              <w:rPr>
                <w:rFonts w:ascii="宋体" w:hAnsi="宋体" w:cs="宋体" w:hint="eastAsia"/>
                <w:color w:val="000000" w:themeColor="text1"/>
                <w:kern w:val="0"/>
                <w:szCs w:val="21"/>
              </w:rPr>
            </w:pPr>
            <w:r>
              <w:rPr>
                <w:rFonts w:ascii="宋体" w:hAnsi="宋体" w:cs="宋体" w:hint="eastAsia"/>
                <w:color w:val="000000" w:themeColor="text1"/>
                <w:kern w:val="0"/>
                <w:szCs w:val="21"/>
              </w:rPr>
              <w:t>7、海洋产业及其技术合作</w:t>
            </w:r>
          </w:p>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8、海洋环境管理及应急合作</w:t>
            </w:r>
          </w:p>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9、海洋生态保护合作</w:t>
            </w:r>
          </w:p>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10、海洋灾害预警预报及减灾合作</w:t>
            </w:r>
          </w:p>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11、海洋联合调查及数据共享合作</w:t>
            </w:r>
          </w:p>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12、非传统性安全防范合作</w:t>
            </w:r>
          </w:p>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13、海洋联合执法</w:t>
            </w:r>
          </w:p>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14、海洋综合管理交流与合作</w:t>
            </w:r>
          </w:p>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274A33" w:rsidTr="00274A33">
        <w:trPr>
          <w:trHeight w:val="820"/>
        </w:trPr>
        <w:tc>
          <w:tcPr>
            <w:tcW w:w="1140" w:type="pct"/>
            <w:vMerge w:val="restart"/>
            <w:tcBorders>
              <w:top w:val="nil"/>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二、海洋综合管理领域（3个需求方向，4项任务）</w:t>
            </w:r>
          </w:p>
        </w:tc>
        <w:tc>
          <w:tcPr>
            <w:tcW w:w="1576" w:type="pct"/>
            <w:tcBorders>
              <w:top w:val="single" w:sz="4" w:space="0" w:color="auto"/>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（三）海域使用管理立法</w:t>
            </w:r>
          </w:p>
        </w:tc>
        <w:tc>
          <w:tcPr>
            <w:tcW w:w="2284" w:type="pct"/>
            <w:tcBorders>
              <w:top w:val="nil"/>
              <w:left w:val="nil"/>
              <w:bottom w:val="single" w:sz="4" w:space="0" w:color="auto"/>
              <w:right w:val="single" w:sz="4" w:space="0" w:color="auto"/>
            </w:tcBorders>
            <w:vAlign w:val="center"/>
            <w:hideMark/>
          </w:tcPr>
          <w:p w:rsidR="00274A33" w:rsidRDefault="00274A33">
            <w:pPr>
              <w:widowControl/>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15、海域资源市场化配置及立法研究</w:t>
            </w:r>
          </w:p>
          <w:p w:rsidR="00274A33" w:rsidRDefault="00274A33">
            <w:pPr>
              <w:rPr>
                <w:rFonts w:ascii="宋体" w:hAnsi="宋体" w:cs="宋体" w:hint="eastAsia"/>
                <w:b/>
                <w:bCs/>
                <w:color w:val="000000" w:themeColor="text1"/>
                <w:kern w:val="0"/>
                <w:szCs w:val="21"/>
              </w:rPr>
            </w:pPr>
            <w:r>
              <w:rPr>
                <w:rFonts w:ascii="宋体" w:hAnsi="宋体" w:cs="宋体" w:hint="eastAsia"/>
                <w:color w:val="000000" w:themeColor="text1"/>
                <w:kern w:val="0"/>
                <w:szCs w:val="21"/>
              </w:rPr>
              <w:t>16、广西海域管理“直通车”制度研究</w:t>
            </w:r>
          </w:p>
        </w:tc>
      </w:tr>
      <w:tr w:rsidR="00274A33" w:rsidTr="00274A33">
        <w:trPr>
          <w:trHeight w:val="402"/>
        </w:trPr>
        <w:tc>
          <w:tcPr>
            <w:tcW w:w="0" w:type="auto"/>
            <w:vMerge/>
            <w:tcBorders>
              <w:top w:val="nil"/>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color w:val="000000" w:themeColor="text1"/>
                <w:kern w:val="0"/>
                <w:szCs w:val="21"/>
              </w:rPr>
            </w:pPr>
          </w:p>
        </w:tc>
        <w:tc>
          <w:tcPr>
            <w:tcW w:w="1576" w:type="pct"/>
            <w:tcBorders>
              <w:top w:val="nil"/>
              <w:left w:val="nil"/>
              <w:bottom w:val="single" w:sz="4" w:space="0" w:color="auto"/>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（四）海洋经济宏观调控</w:t>
            </w:r>
          </w:p>
        </w:tc>
        <w:tc>
          <w:tcPr>
            <w:tcW w:w="2284" w:type="pct"/>
            <w:tcBorders>
              <w:top w:val="single" w:sz="4" w:space="0" w:color="auto"/>
              <w:left w:val="nil"/>
              <w:bottom w:val="single" w:sz="4" w:space="0" w:color="auto"/>
              <w:right w:val="single" w:sz="4" w:space="0" w:color="auto"/>
            </w:tcBorders>
            <w:vAlign w:val="center"/>
            <w:hideMark/>
          </w:tcPr>
          <w:p w:rsidR="00274A33" w:rsidRDefault="00274A33">
            <w:pPr>
              <w:widowControl/>
              <w:rPr>
                <w:rFonts w:ascii="宋体" w:hAnsi="宋体" w:cs="宋体" w:hint="eastAsia"/>
                <w:b/>
                <w:bCs/>
                <w:color w:val="000000" w:themeColor="text1"/>
                <w:kern w:val="0"/>
                <w:szCs w:val="21"/>
              </w:rPr>
            </w:pPr>
            <w:bookmarkStart w:id="0" w:name="RANGE!C16"/>
            <w:r>
              <w:rPr>
                <w:rFonts w:ascii="宋体" w:hAnsi="宋体" w:cs="宋体" w:hint="eastAsia"/>
                <w:b/>
                <w:bCs/>
                <w:color w:val="000000" w:themeColor="text1"/>
                <w:kern w:val="0"/>
                <w:szCs w:val="21"/>
              </w:rPr>
              <w:t>17、海洋经济运行评估技术及重要专题研究</w:t>
            </w:r>
            <w:bookmarkEnd w:id="0"/>
          </w:p>
        </w:tc>
      </w:tr>
      <w:tr w:rsidR="00274A33" w:rsidTr="00274A33">
        <w:trPr>
          <w:trHeight w:val="402"/>
        </w:trPr>
        <w:tc>
          <w:tcPr>
            <w:tcW w:w="0" w:type="auto"/>
            <w:vMerge/>
            <w:tcBorders>
              <w:top w:val="nil"/>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color w:val="000000" w:themeColor="text1"/>
                <w:kern w:val="0"/>
                <w:szCs w:val="21"/>
              </w:rPr>
            </w:pPr>
          </w:p>
        </w:tc>
        <w:tc>
          <w:tcPr>
            <w:tcW w:w="1576" w:type="pct"/>
            <w:tcBorders>
              <w:top w:val="nil"/>
              <w:left w:val="nil"/>
              <w:bottom w:val="single" w:sz="4" w:space="0" w:color="auto"/>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（五）海岛管理立法</w:t>
            </w:r>
          </w:p>
        </w:tc>
        <w:tc>
          <w:tcPr>
            <w:tcW w:w="2284" w:type="pct"/>
            <w:tcBorders>
              <w:top w:val="nil"/>
              <w:left w:val="nil"/>
              <w:bottom w:val="single" w:sz="4" w:space="0" w:color="auto"/>
              <w:right w:val="single" w:sz="4" w:space="0" w:color="auto"/>
            </w:tcBorders>
            <w:vAlign w:val="center"/>
            <w:hideMark/>
          </w:tcPr>
          <w:p w:rsidR="00274A33" w:rsidRDefault="00274A33">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18、广西海岛管理立法重要专题研究</w:t>
            </w:r>
          </w:p>
        </w:tc>
      </w:tr>
      <w:tr w:rsidR="00274A33" w:rsidTr="00274A33">
        <w:trPr>
          <w:trHeight w:val="840"/>
        </w:trPr>
        <w:tc>
          <w:tcPr>
            <w:tcW w:w="1140" w:type="pct"/>
            <w:vMerge w:val="restart"/>
            <w:tcBorders>
              <w:top w:val="nil"/>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三、海洋生态环境保护领域（2个需求方向，2项任务）</w:t>
            </w:r>
          </w:p>
        </w:tc>
        <w:tc>
          <w:tcPr>
            <w:tcW w:w="1576" w:type="pct"/>
            <w:tcBorders>
              <w:top w:val="nil"/>
              <w:left w:val="single" w:sz="4" w:space="0" w:color="auto"/>
              <w:bottom w:val="single" w:sz="4" w:space="0" w:color="auto"/>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（六）近岸海域和排污口环境污染监测</w:t>
            </w:r>
          </w:p>
        </w:tc>
        <w:tc>
          <w:tcPr>
            <w:tcW w:w="2284" w:type="pct"/>
            <w:tcBorders>
              <w:top w:val="nil"/>
              <w:left w:val="nil"/>
              <w:bottom w:val="single" w:sz="4" w:space="0" w:color="auto"/>
              <w:right w:val="single" w:sz="4" w:space="0" w:color="auto"/>
            </w:tcBorders>
            <w:vAlign w:val="center"/>
            <w:hideMark/>
          </w:tcPr>
          <w:p w:rsidR="00274A33" w:rsidRDefault="00274A33">
            <w:pP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19、海域持久性有机污染物监控技术及平台建设</w:t>
            </w:r>
          </w:p>
        </w:tc>
      </w:tr>
      <w:tr w:rsidR="00274A33" w:rsidTr="00274A33">
        <w:trPr>
          <w:trHeight w:val="465"/>
        </w:trPr>
        <w:tc>
          <w:tcPr>
            <w:tcW w:w="0" w:type="auto"/>
            <w:vMerge/>
            <w:tcBorders>
              <w:top w:val="nil"/>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color w:val="000000" w:themeColor="text1"/>
                <w:kern w:val="0"/>
                <w:szCs w:val="21"/>
              </w:rPr>
            </w:pPr>
          </w:p>
        </w:tc>
        <w:tc>
          <w:tcPr>
            <w:tcW w:w="1576" w:type="pct"/>
            <w:tcBorders>
              <w:top w:val="single" w:sz="4" w:space="0" w:color="auto"/>
              <w:left w:val="single" w:sz="4" w:space="0" w:color="auto"/>
              <w:bottom w:val="single" w:sz="4" w:space="0" w:color="auto"/>
              <w:right w:val="single" w:sz="4" w:space="0" w:color="auto"/>
            </w:tcBorders>
            <w:vAlign w:val="center"/>
            <w:hideMark/>
          </w:tcPr>
          <w:p w:rsidR="00274A33" w:rsidRDefault="00274A33">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（七）广西海洋生态文明示范区构建及申报</w:t>
            </w:r>
          </w:p>
        </w:tc>
        <w:tc>
          <w:tcPr>
            <w:tcW w:w="2284" w:type="pct"/>
            <w:tcBorders>
              <w:top w:val="single" w:sz="4" w:space="0" w:color="auto"/>
              <w:left w:val="nil"/>
              <w:bottom w:val="single" w:sz="4" w:space="0" w:color="auto"/>
              <w:right w:val="single" w:sz="4" w:space="0" w:color="auto"/>
            </w:tcBorders>
            <w:vAlign w:val="center"/>
            <w:hideMark/>
          </w:tcPr>
          <w:p w:rsidR="00274A33" w:rsidRDefault="00274A33">
            <w:pP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20、广西申报国家级海洋生态文明示范区</w:t>
            </w:r>
          </w:p>
        </w:tc>
      </w:tr>
      <w:tr w:rsidR="00274A33" w:rsidTr="00274A33">
        <w:trPr>
          <w:trHeight w:val="920"/>
        </w:trPr>
        <w:tc>
          <w:tcPr>
            <w:tcW w:w="1140" w:type="pct"/>
            <w:tcBorders>
              <w:top w:val="nil"/>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五、海洋资源可持续利用领域（1个需求方向，1项任务）</w:t>
            </w:r>
          </w:p>
        </w:tc>
        <w:tc>
          <w:tcPr>
            <w:tcW w:w="1576" w:type="pct"/>
            <w:tcBorders>
              <w:top w:val="nil"/>
              <w:left w:val="single" w:sz="4" w:space="0" w:color="auto"/>
              <w:bottom w:val="single" w:sz="4" w:space="0" w:color="000000"/>
              <w:right w:val="single" w:sz="4" w:space="0" w:color="auto"/>
            </w:tcBorders>
            <w:vAlign w:val="center"/>
            <w:hideMark/>
          </w:tcPr>
          <w:p w:rsidR="00274A33" w:rsidRDefault="00274A33">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（八）广西海洋生物技术产业发展及其关键技术攻关</w:t>
            </w:r>
          </w:p>
        </w:tc>
        <w:tc>
          <w:tcPr>
            <w:tcW w:w="2284" w:type="pct"/>
            <w:tcBorders>
              <w:top w:val="nil"/>
              <w:left w:val="nil"/>
              <w:bottom w:val="single" w:sz="4" w:space="0" w:color="auto"/>
              <w:right w:val="single" w:sz="4" w:space="0" w:color="auto"/>
            </w:tcBorders>
            <w:vAlign w:val="center"/>
            <w:hideMark/>
          </w:tcPr>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21、广西海洋药物资源综合评价研究</w:t>
            </w:r>
          </w:p>
        </w:tc>
      </w:tr>
      <w:tr w:rsidR="00274A33" w:rsidTr="00274A33">
        <w:trPr>
          <w:trHeight w:val="747"/>
        </w:trPr>
        <w:tc>
          <w:tcPr>
            <w:tcW w:w="1140" w:type="pct"/>
            <w:vMerge w:val="restart"/>
            <w:tcBorders>
              <w:top w:val="nil"/>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六、海洋监测与信息领域（2个需求方向，3项任务）</w:t>
            </w:r>
          </w:p>
        </w:tc>
        <w:tc>
          <w:tcPr>
            <w:tcW w:w="1576" w:type="pct"/>
            <w:tcBorders>
              <w:top w:val="single" w:sz="4" w:space="0" w:color="auto"/>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（九）海洋遥感应用技术</w:t>
            </w:r>
          </w:p>
        </w:tc>
        <w:tc>
          <w:tcPr>
            <w:tcW w:w="2284" w:type="pct"/>
            <w:tcBorders>
              <w:top w:val="single" w:sz="4" w:space="0" w:color="auto"/>
              <w:left w:val="nil"/>
              <w:bottom w:val="single" w:sz="4" w:space="0" w:color="auto"/>
              <w:right w:val="single" w:sz="4" w:space="0" w:color="auto"/>
            </w:tcBorders>
            <w:vAlign w:val="center"/>
            <w:hideMark/>
          </w:tcPr>
          <w:p w:rsidR="00274A33" w:rsidRDefault="00274A33">
            <w:pPr>
              <w:rPr>
                <w:rFonts w:ascii="宋体" w:hAnsi="宋体" w:cs="宋体" w:hint="eastAsia"/>
                <w:color w:val="000000" w:themeColor="text1"/>
                <w:kern w:val="0"/>
                <w:szCs w:val="21"/>
              </w:rPr>
            </w:pPr>
            <w:r>
              <w:rPr>
                <w:rFonts w:ascii="宋体" w:hAnsi="宋体" w:cs="宋体" w:hint="eastAsia"/>
                <w:color w:val="000000" w:themeColor="text1"/>
                <w:kern w:val="0"/>
                <w:szCs w:val="21"/>
              </w:rPr>
              <w:t>22、</w:t>
            </w:r>
            <w:r>
              <w:rPr>
                <w:rFonts w:ascii="宋体" w:hAnsi="宋体" w:cs="宋体" w:hint="eastAsia"/>
                <w:b/>
                <w:bCs/>
                <w:color w:val="000000" w:themeColor="text1"/>
                <w:kern w:val="0"/>
                <w:szCs w:val="21"/>
              </w:rPr>
              <w:t>海洋海岛海岸带遥感监测技术</w:t>
            </w:r>
          </w:p>
        </w:tc>
      </w:tr>
      <w:tr w:rsidR="00274A33" w:rsidTr="00274A33">
        <w:trPr>
          <w:trHeight w:val="928"/>
        </w:trPr>
        <w:tc>
          <w:tcPr>
            <w:tcW w:w="0" w:type="auto"/>
            <w:vMerge/>
            <w:tcBorders>
              <w:top w:val="nil"/>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color w:val="000000" w:themeColor="text1"/>
                <w:kern w:val="0"/>
                <w:szCs w:val="21"/>
              </w:rPr>
            </w:pPr>
          </w:p>
        </w:tc>
        <w:tc>
          <w:tcPr>
            <w:tcW w:w="1576" w:type="pct"/>
            <w:tcBorders>
              <w:top w:val="nil"/>
              <w:left w:val="single" w:sz="4" w:space="0" w:color="auto"/>
              <w:bottom w:val="single" w:sz="4" w:space="0" w:color="000000"/>
              <w:right w:val="single" w:sz="4" w:space="0" w:color="auto"/>
            </w:tcBorders>
            <w:vAlign w:val="center"/>
            <w:hideMark/>
          </w:tcPr>
          <w:p w:rsidR="00274A33" w:rsidRDefault="00274A33">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（十）数字海洋技术</w:t>
            </w:r>
          </w:p>
        </w:tc>
        <w:tc>
          <w:tcPr>
            <w:tcW w:w="2284" w:type="pct"/>
            <w:tcBorders>
              <w:top w:val="single" w:sz="4" w:space="0" w:color="auto"/>
              <w:left w:val="nil"/>
              <w:bottom w:val="single" w:sz="4" w:space="0" w:color="auto"/>
              <w:right w:val="single" w:sz="4" w:space="0" w:color="auto"/>
            </w:tcBorders>
            <w:vAlign w:val="center"/>
            <w:hideMark/>
          </w:tcPr>
          <w:p w:rsidR="00274A33" w:rsidRDefault="00274A33">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23、海洋信息存储、处理与管理集成</w:t>
            </w:r>
          </w:p>
          <w:p w:rsidR="00274A33" w:rsidRDefault="00274A33">
            <w:pPr>
              <w:rPr>
                <w:rFonts w:ascii="宋体" w:hAnsi="宋体" w:cs="宋体" w:hint="eastAsia"/>
                <w:color w:val="000000" w:themeColor="text1"/>
                <w:kern w:val="0"/>
                <w:szCs w:val="21"/>
              </w:rPr>
            </w:pPr>
            <w:r>
              <w:rPr>
                <w:rFonts w:ascii="宋体" w:hAnsi="宋体" w:cs="宋体" w:hint="eastAsia"/>
                <w:b/>
                <w:bCs/>
                <w:color w:val="000000" w:themeColor="text1"/>
                <w:kern w:val="0"/>
                <w:szCs w:val="21"/>
              </w:rPr>
              <w:t>24、数字海洋专题数据库建设</w:t>
            </w:r>
          </w:p>
        </w:tc>
      </w:tr>
    </w:tbl>
    <w:p w:rsidR="00274A33" w:rsidRDefault="00274A33" w:rsidP="00274A33">
      <w:pPr>
        <w:rPr>
          <w:rFonts w:eastAsia="Times New Roman" w:hint="eastAsia"/>
          <w:color w:val="000000" w:themeColor="text1"/>
        </w:rPr>
      </w:pPr>
    </w:p>
    <w:p w:rsidR="00274A33" w:rsidRDefault="00274A33" w:rsidP="00274A33">
      <w:pPr>
        <w:ind w:left="945" w:hangingChars="450" w:hanging="945"/>
        <w:rPr>
          <w:rFonts w:eastAsia="Times New Roman"/>
          <w:color w:val="000000" w:themeColor="text1"/>
        </w:rPr>
      </w:pPr>
      <w:r>
        <w:rPr>
          <w:rFonts w:hint="eastAsia"/>
          <w:color w:val="000000" w:themeColor="text1"/>
        </w:rPr>
        <w:t>说明：今年确定了六大领域，十个主要需求方向，</w:t>
      </w:r>
      <w:r>
        <w:rPr>
          <w:color w:val="000000" w:themeColor="text1"/>
        </w:rPr>
        <w:t>24</w:t>
      </w:r>
      <w:r>
        <w:rPr>
          <w:rFonts w:hint="eastAsia"/>
          <w:color w:val="000000" w:themeColor="text1"/>
        </w:rPr>
        <w:t>项重点任务。请尽量往这些方面申报。</w:t>
      </w:r>
    </w:p>
    <w:p w:rsidR="00FD4AB2" w:rsidRPr="00274A33" w:rsidRDefault="00FD4AB2">
      <w:bookmarkStart w:id="1" w:name="_GoBack"/>
      <w:bookmarkEnd w:id="1"/>
    </w:p>
    <w:sectPr w:rsidR="00FD4AB2" w:rsidRPr="00274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C1"/>
    <w:rsid w:val="000C77C1"/>
    <w:rsid w:val="00274A33"/>
    <w:rsid w:val="00FD4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3D3B8-4D23-4033-A5AC-508A8725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A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48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dc:creator>
  <cp:keywords/>
  <dc:description/>
  <cp:lastModifiedBy>yc</cp:lastModifiedBy>
  <cp:revision>2</cp:revision>
  <dcterms:created xsi:type="dcterms:W3CDTF">2014-03-25T08:11:00Z</dcterms:created>
  <dcterms:modified xsi:type="dcterms:W3CDTF">2014-03-25T08:11:00Z</dcterms:modified>
</cp:coreProperties>
</file>